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Готовое решение: Какие требования установлены к размещению рекламы в сети Интернет</w:t>
              <w:br/>
              <w:t xml:space="preserve">(КонсультантПлюс, 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КонсультантПлюс | Готовое решение | </w:t>
            </w:r>
            <w:r>
              <w:rPr>
                <w:sz w:val="20"/>
                <w:color w:val="392c69"/>
                <w:b w:val="on"/>
              </w:rPr>
              <w:t xml:space="preserve">Актуально на 18.10.2022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460" w:line-rule="auto"/>
      </w:pPr>
      <w:r>
        <w:rPr>
          <w:sz w:val="36"/>
          <w:b w:val="on"/>
        </w:rPr>
        <w:t xml:space="preserve">Какие требования установлены к размещению рекламы в сети Интернет</w:t>
      </w:r>
    </w:p>
    <w:p>
      <w:pPr>
        <w:pStyle w:val="0"/>
        <w:jc w:val="both"/>
      </w:pPr>
      <w:r>
        <w:rPr>
          <w:sz w:val="36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80"/>
        <w:gridCol w:w="9847"/>
        <w:gridCol w:w="180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e9500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2f4e6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shd w:val="clear" w:fill="f2f4e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рекламу в сети Интернет распространяются </w:t>
            </w:r>
            <w:hyperlink w:history="0" r:id="rId8" w:tooltip="Готовое решение: Что понимается под рекламой (КонсультантПлюс, 2022) {КонсультантПлюс}">
              <w:r>
                <w:rPr>
                  <w:sz w:val="20"/>
                  <w:color w:val="0000ff"/>
                </w:rPr>
                <w:t xml:space="preserve">общие требования</w:t>
              </w:r>
            </w:hyperlink>
            <w:r>
              <w:rPr>
                <w:sz w:val="20"/>
              </w:rPr>
              <w:t xml:space="preserve"> для любой рекламы (в том числе о ее добросовестности и достоверности).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Но есть и особые требования и ограничения, относящиеся к рекламе в сети Интернет. В частности, в Интернете нельзя рекламировать алкоголь, а букмекерские конторы можно рекламировать только на определенных сайтах. Нельзя делать рекламные рассылки на электронную почту без согласия абонента (адресата) на получение такой рекламы.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2f4e6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380" w:line-rule="auto"/>
        <w:jc w:val="both"/>
      </w:pPr>
      <w:r>
        <w:rPr>
          <w:sz w:val="30"/>
        </w:rPr>
      </w:r>
    </w:p>
    <w:p>
      <w:pPr>
        <w:pStyle w:val="0"/>
      </w:pPr>
      <w:r>
        <w:rPr>
          <w:sz w:val="30"/>
          <w:b w:val="on"/>
        </w:rPr>
        <w:t xml:space="preserve">Оглавление:</w:t>
      </w:r>
    </w:p>
    <w:p>
      <w:pPr>
        <w:pStyle w:val="0"/>
        <w:spacing w:before="320" w:line-rule="auto"/>
        <w:ind w:left="180"/>
      </w:pPr>
      <w:r>
        <w:rPr>
          <w:sz w:val="20"/>
        </w:rPr>
        <w:t xml:space="preserve">1. </w:t>
      </w:r>
      <w:hyperlink w:history="0" w:anchor="P13" w:tooltip="1. Какая информация в сети Интернет признается рекламой, а какая - нет">
        <w:r>
          <w:rPr>
            <w:sz w:val="20"/>
            <w:color w:val="0000ff"/>
          </w:rPr>
          <w:t xml:space="preserve">Какая информация в сети Интернет признается рекламой, а какая - нет</w:t>
        </w:r>
      </w:hyperlink>
    </w:p>
    <w:p>
      <w:pPr>
        <w:pStyle w:val="0"/>
        <w:ind w:left="180"/>
      </w:pPr>
      <w:r>
        <w:rPr>
          <w:sz w:val="20"/>
        </w:rPr>
        <w:t xml:space="preserve">2. </w:t>
      </w:r>
      <w:hyperlink w:history="0" w:anchor="P22" w:tooltip="2. Что нельзя рекламировать в сети Интернет или можно, но с ограничениями">
        <w:r>
          <w:rPr>
            <w:sz w:val="20"/>
            <w:color w:val="0000ff"/>
          </w:rPr>
          <w:t xml:space="preserve">Что нельзя рекламировать в сети Интернет или можно, но с ограничениями</w:t>
        </w:r>
      </w:hyperlink>
    </w:p>
    <w:p>
      <w:pPr>
        <w:pStyle w:val="0"/>
        <w:ind w:left="180"/>
      </w:pPr>
      <w:r>
        <w:rPr>
          <w:sz w:val="20"/>
        </w:rPr>
        <w:t xml:space="preserve">3. </w:t>
      </w:r>
      <w:hyperlink w:history="0" w:anchor="P29" w:tooltip="3. Какие особенности есть в части требований к способам размещения рекламы в сети Интернет">
        <w:r>
          <w:rPr>
            <w:sz w:val="20"/>
            <w:color w:val="0000ff"/>
          </w:rPr>
          <w:t xml:space="preserve">Какие особенности есть в части требований к способам размещения рекламы в сети Интернет</w:t>
        </w:r>
      </w:hyperlink>
    </w:p>
    <w:p>
      <w:pPr>
        <w:pStyle w:val="0"/>
        <w:ind w:left="180"/>
      </w:pPr>
      <w:r>
        <w:rPr>
          <w:sz w:val="20"/>
        </w:rPr>
        <w:t xml:space="preserve">4. </w:t>
      </w:r>
      <w:hyperlink w:history="0" w:anchor="P33" w:tooltip="4. Какие особенности есть при размещении социальной рекламы в сети Интернет">
        <w:r>
          <w:rPr>
            <w:sz w:val="20"/>
            <w:color w:val="0000ff"/>
          </w:rPr>
          <w:t xml:space="preserve">Какие особенности есть при размещении социальной рекламы в сети Интернет</w:t>
        </w:r>
      </w:hyperlink>
    </w:p>
    <w:p>
      <w:pPr>
        <w:pStyle w:val="0"/>
        <w:spacing w:before="380" w:line-rule="auto"/>
        <w:jc w:val="both"/>
      </w:pPr>
      <w:r>
        <w:rPr>
          <w:sz w:val="30"/>
        </w:rPr>
      </w:r>
    </w:p>
    <w:bookmarkStart w:id="13" w:name="P13"/>
    <w:bookmarkEnd w:id="13"/>
    <w:p>
      <w:pPr>
        <w:pStyle w:val="0"/>
        <w:outlineLvl w:val="0"/>
      </w:pPr>
      <w:r>
        <w:rPr>
          <w:sz w:val="30"/>
          <w:b w:val="on"/>
        </w:rPr>
        <w:t xml:space="preserve">1. Какая информация в сети Интернет признается рекламой, а какая - нет</w:t>
      </w:r>
    </w:p>
    <w:p>
      <w:pPr>
        <w:pStyle w:val="0"/>
        <w:spacing w:before="200" w:line-rule="auto"/>
        <w:jc w:val="both"/>
      </w:pPr>
      <w:r>
        <w:rPr>
          <w:sz w:val="20"/>
          <w:b w:val="on"/>
        </w:rPr>
        <w:t xml:space="preserve">К рекламе в сети Интернет следует относить</w:t>
      </w:r>
      <w:r>
        <w:rPr>
          <w:sz w:val="20"/>
        </w:rPr>
        <w:t xml:space="preserve"> информацию, распространенную с использованием сети Интернет, в любой форме и с использованием любых средств, адресованную неопределенному кругу лиц и направленную на привлечение внимания к объекту рекламирования, формирование или поддержание интереса к нему и его продвижение на рынке. Это следует из </w:t>
      </w:r>
      <w:hyperlink w:history="0" r:id="rId9" w:tooltip="Федеральный закон от 13.03.2006 N 38-ФЗ (ред. от 14.07.2022) &quot;О рекламе&quot; (с изм. и доп., вступ. в силу с 13.10.2022) {КонсультантПлюс}">
        <w:r>
          <w:rPr>
            <w:sz w:val="20"/>
            <w:color w:val="0000ff"/>
          </w:rPr>
          <w:t xml:space="preserve">п. 1 ст. 3</w:t>
        </w:r>
      </w:hyperlink>
      <w:r>
        <w:rPr>
          <w:sz w:val="20"/>
        </w:rPr>
        <w:t xml:space="preserve"> Закона о рекламе (</w:t>
      </w:r>
      <w:hyperlink w:history="0" r:id="rId10" w:tooltip="&lt;Письмо&gt; ФАС России от 25.09.2019 N АК/83509/19 &quot;О разъяснении по вопросу рекламы в информационно-телекоммуникационной сети &quot;Интернет&quot; {КонсультантПлюс}">
        <w:r>
          <w:rPr>
            <w:sz w:val="20"/>
            <w:color w:val="0000ff"/>
          </w:rPr>
          <w:t xml:space="preserve">п. п. 1</w:t>
        </w:r>
      </w:hyperlink>
      <w:r>
        <w:rPr>
          <w:sz w:val="20"/>
        </w:rPr>
        <w:t xml:space="preserve">, </w:t>
      </w:r>
      <w:hyperlink w:history="0" r:id="rId11" w:tooltip="&lt;Письмо&gt; ФАС России от 25.09.2019 N АК/83509/19 &quot;О разъяснении по вопросу рекламы в информационно-телекоммуникационной сети &quot;Интернет&quot;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Письма ФАС России от 25.09.2019 N АК/83509/19).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Например, когда помимо результатов поиска на странице поисковой выдачи размещается информация, направленная на привлечение внимания к конкретному товару и его выделение среди иных товаров (например, всплывающий баннер, информация с пометкой "реклама", размещенная посредством системы размещения контекстной рекламы), такая информация является рекламой (</w:t>
      </w:r>
      <w:hyperlink w:history="0" r:id="rId12" w:tooltip="&lt;Письмо&gt; ФАС России от 25.09.2019 N АК/83509/19 &quot;О разъяснении по вопросу рекламы в информационно-телекоммуникационной сети &quot;Интернет&quot; {КонсультантПлюс}">
        <w:r>
          <w:rPr>
            <w:sz w:val="20"/>
            <w:color w:val="0000ff"/>
          </w:rPr>
          <w:t xml:space="preserve">п. 2.1</w:t>
        </w:r>
      </w:hyperlink>
      <w:r>
        <w:rPr>
          <w:sz w:val="20"/>
        </w:rPr>
        <w:t xml:space="preserve"> Письма ФАС России от 25.09.2019 N АК/83509/19, </w:t>
      </w:r>
      <w:hyperlink w:history="0" r:id="rId13" w:tooltip="&lt;Письмо&gt; ФАС России от 28.08.2015 N АК/45828/15 &quot;О рекламе в сети &quot;Интернет&quot;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ФАС России от 28.08.2015 N АК/45828/15).</w:t>
      </w:r>
    </w:p>
    <w:p>
      <w:pPr>
        <w:pStyle w:val="0"/>
        <w:spacing w:before="200" w:line-rule="auto"/>
        <w:jc w:val="both"/>
      </w:pPr>
      <w:r>
        <w:rPr>
          <w:sz w:val="20"/>
          <w:b w:val="on"/>
        </w:rPr>
        <w:t xml:space="preserve">Не признается рекламой в сети Интернет</w:t>
      </w:r>
      <w:r>
        <w:rPr>
          <w:sz w:val="20"/>
        </w:rPr>
        <w:t xml:space="preserve"> размещение информации, если это не соответствует признакам, перечисленным в </w:t>
      </w:r>
      <w:hyperlink w:history="0" r:id="rId14" w:tooltip="Федеральный закон от 13.03.2006 N 38-ФЗ (ред. от 14.07.2022) &quot;О рекламе&quot; (с изм. и доп., вступ. в силу с 13.10.2022) {КонсультантПлюс}">
        <w:r>
          <w:rPr>
            <w:sz w:val="20"/>
            <w:color w:val="0000ff"/>
          </w:rPr>
          <w:t xml:space="preserve">п. 1 ст. 3</w:t>
        </w:r>
      </w:hyperlink>
      <w:r>
        <w:rPr>
          <w:sz w:val="20"/>
        </w:rPr>
        <w:t xml:space="preserve"> Закона о рекламе. Не относится к рекламе и не подпадает под действие Закона о рекламе информация, перечисленная в </w:t>
      </w:r>
      <w:hyperlink w:history="0" r:id="rId15" w:tooltip="Федеральный закон от 13.03.2006 N 38-ФЗ (ред. от 14.07.2022) &quot;О рекламе&quot; (с изм. и доп., вступ. в силу с 13.10.2022) {КонсультантПлюс}">
        <w:r>
          <w:rPr>
            <w:sz w:val="20"/>
            <w:color w:val="0000ff"/>
          </w:rPr>
          <w:t xml:space="preserve">ч. 2 ст. 2</w:t>
        </w:r>
      </w:hyperlink>
      <w:r>
        <w:rPr>
          <w:sz w:val="20"/>
        </w:rPr>
        <w:t xml:space="preserve"> Закона о рекламе.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Например, не является рекламой:</w:t>
      </w:r>
    </w:p>
    <w:p>
      <w:pPr>
        <w:pStyle w:val="0"/>
        <w:spacing w:before="200" w:line-rule="auto"/>
        <w:ind w:firstLine="-227" w:left="540"/>
        <w:jc w:val="both"/>
        <w:numPr>
          <w:ilvl w:val="0"/>
          <w:numId w:val="1"/>
        </w:numPr>
      </w:pPr>
      <w:r>
        <w:rPr>
          <w:sz w:val="20"/>
        </w:rPr>
        <w:t xml:space="preserve">перечень гиперссылок на различные источники информации (сайты, форумы и др.), выданный поисковыми системами, который является результатом обработки поискового запроса пользователя (</w:t>
      </w:r>
      <w:hyperlink w:history="0" r:id="rId16" w:tooltip="&lt;Письмо&gt; ФАС России от 25.09.2019 N АК/83509/19 &quot;О разъяснении по вопросу рекламы в информационно-телекоммуникационной сети &quot;Интернет&quot; {КонсультантПлюс}">
        <w:r>
          <w:rPr>
            <w:sz w:val="20"/>
            <w:color w:val="0000ff"/>
          </w:rPr>
          <w:t xml:space="preserve">п. 2.1</w:t>
        </w:r>
      </w:hyperlink>
      <w:r>
        <w:rPr>
          <w:sz w:val="20"/>
        </w:rPr>
        <w:t xml:space="preserve"> Письма ФАС России от 25.09.2019 N АК/83509/19);</w:t>
      </w:r>
    </w:p>
    <w:p>
      <w:pPr>
        <w:pStyle w:val="0"/>
        <w:spacing w:before="200" w:line-rule="auto"/>
        <w:ind w:firstLine="-227" w:left="540"/>
        <w:jc w:val="both"/>
        <w:numPr>
          <w:ilvl w:val="0"/>
          <w:numId w:val="1"/>
        </w:numPr>
      </w:pPr>
      <w:r>
        <w:rPr>
          <w:sz w:val="20"/>
        </w:rPr>
        <w:t xml:space="preserve">информация, размещенная в справочно-каталожных изданиях, содержащая одинаковый набор сведений об организациях или товарах (услугах) и сгруппированная по определенным рубрикам. Такая информация направлена на извещение потребителей информации о перечне существующих хозяйствующих субъектов, а также на обозначение осуществляемого им вида деятельности, или о перечне предлагаемых товаров, услуг и по существу не является рекламой. Это следует из </w:t>
      </w:r>
      <w:hyperlink w:history="0" r:id="rId17" w:tooltip="Федеральный закон от 13.03.2006 N 38-ФЗ (ред. от 14.07.2022) &quot;О рекламе&quot; (с изм. и доп., вступ. в силу с 13.10.2022) {КонсультантПлюс}">
        <w:r>
          <w:rPr>
            <w:sz w:val="20"/>
            <w:color w:val="0000ff"/>
          </w:rPr>
          <w:t xml:space="preserve">п. 1 ст. 3</w:t>
        </w:r>
      </w:hyperlink>
      <w:r>
        <w:rPr>
          <w:sz w:val="20"/>
        </w:rPr>
        <w:t xml:space="preserve"> Закона о рекламе и </w:t>
      </w:r>
      <w:hyperlink w:history="0" r:id="rId18" w:tooltip="&lt;Письмо&gt; ФАС России от 25.09.2019 N АК/83509/19 &quot;О разъяснении по вопросу рекламы в информационно-телекоммуникационной сети &quot;Интернет&quot; {КонсультантПлюс}">
        <w:r>
          <w:rPr>
            <w:sz w:val="20"/>
            <w:color w:val="0000ff"/>
          </w:rPr>
          <w:t xml:space="preserve">п. 2.2</w:t>
        </w:r>
      </w:hyperlink>
      <w:r>
        <w:rPr>
          <w:sz w:val="20"/>
        </w:rPr>
        <w:t xml:space="preserve"> Письма ФАС России от 25.09.2019 N АК/83509/19;</w:t>
      </w:r>
    </w:p>
    <w:p>
      <w:pPr>
        <w:pStyle w:val="0"/>
        <w:spacing w:before="200" w:line-rule="auto"/>
        <w:ind w:firstLine="-227" w:left="540"/>
        <w:jc w:val="both"/>
        <w:numPr>
          <w:ilvl w:val="0"/>
          <w:numId w:val="1"/>
        </w:numPr>
      </w:pPr>
      <w:r>
        <w:rPr>
          <w:sz w:val="20"/>
        </w:rPr>
        <w:t xml:space="preserve">информация о производимых или реализуемых товарах (оказываемых услугах), которая размещена на сайте производителя или продавца данных товаров (лица, оказывающего данные услуги) или на страницах в социальных сетях производителя или продавца данных товаров, если эти сведения предназначены для информирования посетителей сайта об ассортименте товаров (услуг), правилах пользования, а также непосредственно о продавце, производителе товара или лице, оказывающем услуги, о хозяйственной деятельности компании, акциях и мероприятиях, проводимых данной компанией, и т.п. (</w:t>
      </w:r>
      <w:hyperlink w:history="0" r:id="rId19" w:tooltip="&lt;Письмо&gt; ФАС России от 25.09.2019 N АК/83509/19 &quot;О разъяснении по вопросу рекламы в информационно-телекоммуникационной сети &quot;Интернет&quot; {КонсультантПлюс}">
        <w:r>
          <w:rPr>
            <w:sz w:val="20"/>
            <w:color w:val="0000ff"/>
          </w:rPr>
          <w:t xml:space="preserve">п. 2.3</w:t>
        </w:r>
      </w:hyperlink>
      <w:r>
        <w:rPr>
          <w:sz w:val="20"/>
        </w:rPr>
        <w:t xml:space="preserve"> Письма ФАС России от 25.09.2019 N АК/83509/19, </w:t>
      </w:r>
      <w:hyperlink w:history="0" r:id="rId20" w:tooltip="&lt;Письмо&gt; ФАС России от 28.08.2015 N АК/45828/15 &quot;О рекламе в сети &quot;Интернет&quot; {КонсультантПлюс}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ФАС России от 28.08.2015 N АК/45828/15).</w:t>
      </w:r>
    </w:p>
    <w:p>
      <w:pPr>
        <w:pStyle w:val="0"/>
        <w:jc w:val="both"/>
      </w:pPr>
      <w:r>
        <w:rPr>
          <w:sz w:val="30"/>
        </w:rPr>
      </w:r>
    </w:p>
    <w:bookmarkStart w:id="22" w:name="P22"/>
    <w:bookmarkEnd w:id="22"/>
    <w:p>
      <w:pPr>
        <w:pStyle w:val="0"/>
        <w:outlineLvl w:val="0"/>
      </w:pPr>
      <w:r>
        <w:rPr>
          <w:sz w:val="30"/>
          <w:b w:val="on"/>
        </w:rPr>
        <w:t xml:space="preserve">2. Что нельзя рекламировать в сети Интернет или можно, но с ограничениями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В сети Интернет не допускается реклама тех </w:t>
      </w:r>
      <w:hyperlink w:history="0" r:id="rId21" w:tooltip="Федеральный закон от 13.03.2006 N 38-ФЗ (ред. от 14.07.2022) &quot;О рекламе&quot; (с изм. и доп., вступ. в силу с 13.10.2022) {КонсультантПлюс}">
        <w:r>
          <w:rPr>
            <w:sz w:val="20"/>
            <w:color w:val="0000ff"/>
          </w:rPr>
          <w:t xml:space="preserve">объектов рекламирования</w:t>
        </w:r>
      </w:hyperlink>
      <w:r>
        <w:rPr>
          <w:sz w:val="20"/>
        </w:rPr>
        <w:t xml:space="preserve">, реклама которых в принципе запрещена независимо от способа распространения согласно </w:t>
      </w:r>
      <w:hyperlink w:history="0" r:id="rId22" w:tooltip="Федеральный закон от 13.03.2006 N 38-ФЗ (ред. от 14.07.2022) &quot;О рекламе&quot; (с изм. и доп., вступ. в силу с 13.10.2022) {КонсультантПлюс}">
        <w:r>
          <w:rPr>
            <w:sz w:val="20"/>
            <w:color w:val="0000ff"/>
          </w:rPr>
          <w:t xml:space="preserve">ст. 7</w:t>
        </w:r>
      </w:hyperlink>
      <w:r>
        <w:rPr>
          <w:sz w:val="20"/>
        </w:rPr>
        <w:t xml:space="preserve"> Закона о рекламе. Так, нельзя рекламировать табачные изделия. Есть и другие общие запреты, например в отношении рекламы деятельности лиц, указанных в </w:t>
      </w:r>
      <w:hyperlink w:history="0" r:id="rId23" w:tooltip="Федеральный закон от 13.03.2006 N 38-ФЗ (ред. от 14.07.2022) &quot;О рекламе&quot; (с изм. и доп., вступ. в силу с 13.10.2022) {КонсультантПлюс}">
        <w:r>
          <w:rPr>
            <w:sz w:val="20"/>
            <w:color w:val="0000ff"/>
          </w:rPr>
          <w:t xml:space="preserve">ст. 30.2</w:t>
        </w:r>
      </w:hyperlink>
      <w:r>
        <w:rPr>
          <w:sz w:val="20"/>
        </w:rPr>
        <w:t xml:space="preserve"> Закона о рекламе.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Также есть запреты и ограничения, касающиеся именно рекламы в сети Интернет:</w:t>
      </w:r>
    </w:p>
    <w:p>
      <w:pPr>
        <w:pStyle w:val="0"/>
        <w:spacing w:before="200" w:line-rule="auto"/>
        <w:ind w:firstLine="-227" w:left="540"/>
        <w:jc w:val="both"/>
        <w:numPr>
          <w:ilvl w:val="0"/>
          <w:numId w:val="2"/>
        </w:numPr>
      </w:pPr>
      <w:r>
        <w:rPr>
          <w:sz w:val="20"/>
        </w:rPr>
        <w:t xml:space="preserve">в сети Интернет нельзя рекламировать алкогольную продукцию (</w:t>
      </w:r>
      <w:hyperlink w:history="0" r:id="rId24" w:tooltip="Федеральный закон от 13.03.2006 N 38-ФЗ (ред. от 14.07.2022) &quot;О рекламе&quot; (с изм. и доп., вступ. в силу с 13.10.2022) {КонсультантПлюс}">
        <w:r>
          <w:rPr>
            <w:sz w:val="20"/>
            <w:color w:val="0000ff"/>
          </w:rPr>
          <w:t xml:space="preserve">п. 8 ч. 2 ст. 21</w:t>
        </w:r>
      </w:hyperlink>
      <w:r>
        <w:rPr>
          <w:sz w:val="20"/>
        </w:rPr>
        <w:t xml:space="preserve"> Закона о рекламе). Причем это касается и рекламы, распространяемой через мобильные приложения, а также на сайтах, зарегистрированных в качестве СМИ (сетевых изданий) (</w:t>
      </w:r>
      <w:hyperlink w:history="0" r:id="rId25" w:tooltip="&lt;Письмо&gt; ФАС России от 25.09.2019 N АК/83509/19 &quot;О разъяснении по вопросу рекламы в информационно-телекоммуникационной сети &quot;Интернет&quot; {КонсультантПлюс}">
        <w:r>
          <w:rPr>
            <w:sz w:val="20"/>
            <w:color w:val="0000ff"/>
          </w:rPr>
          <w:t xml:space="preserve">п. п. 5</w:t>
        </w:r>
      </w:hyperlink>
      <w:r>
        <w:rPr>
          <w:sz w:val="20"/>
        </w:rPr>
        <w:t xml:space="preserve">, </w:t>
      </w:r>
      <w:hyperlink w:history="0" r:id="rId26" w:tooltip="&lt;Письмо&gt; ФАС России от 25.09.2019 N АК/83509/19 &quot;О разъяснении по вопросу рекламы в информационно-телекоммуникационной сети &quot;Интернет&quot;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Письма ФАС России от 25.09.2019 N АК/83509/19);</w:t>
      </w:r>
    </w:p>
    <w:p>
      <w:pPr>
        <w:pStyle w:val="0"/>
        <w:spacing w:before="200" w:line-rule="auto"/>
        <w:ind w:firstLine="-227" w:left="540"/>
        <w:jc w:val="both"/>
        <w:numPr>
          <w:ilvl w:val="0"/>
          <w:numId w:val="2"/>
        </w:numPr>
      </w:pPr>
      <w:r>
        <w:rPr>
          <w:sz w:val="20"/>
        </w:rPr>
        <w:t xml:space="preserve">реклама основанных на риске игр, пари, осуществляемых организаторами азартных игр в букмекерских конторах, и (или) средств индивидуализации организаторов азартных игр в букмекерских конторах (тотализаторах) допускается только на определенных </w:t>
      </w:r>
      <w:r>
        <w:rPr>
          <w:sz w:val="20"/>
        </w:rPr>
        <w:t xml:space="preserve">сайтах</w:t>
      </w:r>
      <w:r>
        <w:rPr>
          <w:sz w:val="20"/>
        </w:rPr>
        <w:t xml:space="preserve">. Например, разрешена реклама игр в букмекерских конторах на сайтах, которые зарегистрированы в качестве сетевых изданий, специализирующихся на материалах и сообщениях физкультурно-спортивного характера, игр в тотализаторах - на официальных сайтах общероссийской и региональных федераций конного спорта (</w:t>
      </w:r>
      <w:hyperlink w:history="0" r:id="rId27" w:tooltip="Федеральный закон от 13.03.2006 N 38-ФЗ (ред. от 14.07.2022) &quot;О рекламе&quot; (с изм. и доп., вступ. в силу с 13.10.2022) {КонсультантПлюс}">
        <w:r>
          <w:rPr>
            <w:sz w:val="20"/>
            <w:color w:val="0000ff"/>
          </w:rPr>
          <w:t xml:space="preserve">пп. "б" п. 1</w:t>
        </w:r>
      </w:hyperlink>
      <w:r>
        <w:rPr>
          <w:sz w:val="20"/>
        </w:rPr>
        <w:t xml:space="preserve">, </w:t>
      </w:r>
      <w:hyperlink w:history="0" r:id="rId28" w:tooltip="Федеральный закон от 13.03.2006 N 38-ФЗ (ред. от 14.07.2022) &quot;О рекламе&quot; (с изм. и доп., вступ. в силу с 13.10.2022) {КонсультантПлюс}">
        <w:r>
          <w:rPr>
            <w:sz w:val="20"/>
            <w:color w:val="0000ff"/>
          </w:rPr>
          <w:t xml:space="preserve">пп. "г" п. 3 ч. 2.2 ст. 27</w:t>
        </w:r>
      </w:hyperlink>
      <w:r>
        <w:rPr>
          <w:sz w:val="20"/>
        </w:rPr>
        <w:t xml:space="preserve"> Закона о рекламе);</w:t>
      </w:r>
    </w:p>
    <w:p>
      <w:pPr>
        <w:pStyle w:val="0"/>
        <w:spacing w:before="200" w:line-rule="auto"/>
        <w:ind w:firstLine="-227" w:left="540"/>
        <w:jc w:val="both"/>
        <w:numPr>
          <w:ilvl w:val="0"/>
          <w:numId w:val="2"/>
        </w:numPr>
      </w:pPr>
      <w:r>
        <w:rPr>
          <w:sz w:val="20"/>
        </w:rPr>
        <w:t xml:space="preserve">может быть запрещена реклама, адресованная потребителям в РФ, на информационных ресурсах иностранных лиц, ведущих деятельность в сети Интернет на территории РФ, при наличии соответствующего запрета Роскомнадзора, информация о котором включена в </w:t>
      </w:r>
      <w:hyperlink w:history="0" r:id="rId29" w:tooltip="Федеральный закон от 01.07.2021 N 236-ФЗ &quot;О деятельности иностранных лиц в информационно-телекоммуникационной сети &quot;Интернет&quot; на территории Российской Федераци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иностранных лиц, осуществляющих деятельность в сети Интернет на территории РФ (</w:t>
      </w:r>
      <w:hyperlink w:history="0" r:id="rId30" w:tooltip="Федеральный закон от 13.03.2006 N 38-ФЗ (ред. от 14.07.2022) &quot;О рекламе&quot; (с изм. и доп., вступ. в силу с 13.10.2022) {КонсультантПлюс}">
        <w:r>
          <w:rPr>
            <w:sz w:val="20"/>
            <w:color w:val="0000ff"/>
          </w:rPr>
          <w:t xml:space="preserve">ч. 10.4 ст. 5</w:t>
        </w:r>
      </w:hyperlink>
      <w:r>
        <w:rPr>
          <w:sz w:val="20"/>
        </w:rPr>
        <w:t xml:space="preserve"> Закона о рекламе).</w:t>
      </w:r>
    </w:p>
    <w:p>
      <w:pPr>
        <w:pStyle w:val="0"/>
        <w:jc w:val="both"/>
      </w:pPr>
      <w:r>
        <w:rPr>
          <w:sz w:val="30"/>
        </w:rPr>
      </w:r>
    </w:p>
    <w:bookmarkStart w:id="29" w:name="P29"/>
    <w:bookmarkEnd w:id="29"/>
    <w:p>
      <w:pPr>
        <w:pStyle w:val="0"/>
        <w:outlineLvl w:val="0"/>
      </w:pPr>
      <w:r>
        <w:rPr>
          <w:sz w:val="30"/>
          <w:b w:val="on"/>
        </w:rPr>
        <w:t xml:space="preserve">3. Какие особенности есть в части требований к способам размещения рекламы в сети Интернет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Распространять рекламу путем рассылки сообщений можно только после того, как получено согласие абонента (адресата) на получение такой рекламы. Этот запрет распространяется и на рассылку сообщений с использованием сети Интернет (например, на адреса электронной почты, через мессенджеры). Это следует из </w:t>
      </w:r>
      <w:hyperlink w:history="0" r:id="rId31" w:tooltip="Федеральный закон от 13.03.2006 N 38-ФЗ (ред. от 14.07.2022) &quot;О рекламе&quot; (с изм. и доп., вступ. в силу с 13.10.2022) {КонсультантПлюс}">
        <w:r>
          <w:rPr>
            <w:sz w:val="20"/>
            <w:color w:val="0000ff"/>
          </w:rPr>
          <w:t xml:space="preserve">ч. 1 ст. 18</w:t>
        </w:r>
      </w:hyperlink>
      <w:r>
        <w:rPr>
          <w:sz w:val="20"/>
        </w:rPr>
        <w:t xml:space="preserve"> Закона о рекламе, </w:t>
      </w:r>
      <w:hyperlink w:history="0" r:id="rId32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п. 4 ст. 2</w:t>
        </w:r>
      </w:hyperlink>
      <w:r>
        <w:rPr>
          <w:sz w:val="20"/>
        </w:rPr>
        <w:t xml:space="preserve"> Закона об информации, </w:t>
      </w:r>
      <w:hyperlink w:history="0" r:id="rId33" w:tooltip="Федеральный закон от 07.07.2003 N 126-ФЗ (ред. от 30.12.2021) &quot;О связи&quot; (с изм. и доп., вступ. в силу с 01.05.2022) {КонсультантПлюс}">
        <w:r>
          <w:rPr>
            <w:sz w:val="20"/>
            <w:color w:val="0000ff"/>
          </w:rPr>
          <w:t xml:space="preserve">п. 35 ст. 2</w:t>
        </w:r>
      </w:hyperlink>
      <w:r>
        <w:rPr>
          <w:sz w:val="20"/>
        </w:rPr>
        <w:t xml:space="preserve"> Закона о связи, </w:t>
      </w:r>
      <w:hyperlink w:history="0" r:id="rId34" w:tooltip="&lt;Письмо&gt; ФАС России от 11.11.2019 N ДФ/98054/19 &quot;О надлежащих доказательствах при выявлении нарушения требований части 1 статьи 18 Федерального закона &quot;О рекламе&quot; {КонсультантПлюс}">
        <w:r>
          <w:rPr>
            <w:sz w:val="20"/>
            <w:color w:val="0000ff"/>
          </w:rPr>
          <w:t xml:space="preserve">п. 1</w:t>
        </w:r>
      </w:hyperlink>
      <w:r>
        <w:rPr>
          <w:sz w:val="20"/>
        </w:rPr>
        <w:t xml:space="preserve"> Письма ФАС России от 11.11.2019 N ДФ/98054/19. Такая позиция встречается и в практике антимонопольных органов (</w:t>
      </w:r>
      <w:hyperlink w:history="0" r:id="rId35" w:tooltip="Решение Кировского УФАС России от 07.09.2020 по делу N 043/05/18-733/2020 Нарушение: ч. 1 ст. 18 Закона о рекламе. Решение: Предписание не выдавать; передать материалы дела должностному лицу для решения вопроса о возбуждении дела об административном правонарушении, предусмотренном ч. 1 ст. 14.3 КоАП РФ (нарушение законодательства о рекламе).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Кировского УФАС России от 07.09.2020 N 043/05/18-733/2020).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Доказать, что согласие было получено, обязан рекламораспространитель. Согласие на получение рекламы должно быть выполнено таким образом, чтобы можно было не только однозначно идентифицировать лицо (абонента, адресата), которое дало это согласие, но и подтвердить его волеизъявление на получение рекламы от конкретного рекламораспространителя. Согласие на получение от конкретного лица информации справочного характера (например, о прогнозе погоды, курсах обмена валют и др.) не может быть истолковано как согласие на получение от этого лица рекламы (</w:t>
      </w:r>
      <w:hyperlink w:history="0" r:id="rId36" w:tooltip="Постановление Пленума ВАС РФ от 08.10.2012 N 58 &quot;О некоторых вопросах практики применения арбитражными судами Федерального закона &quot;О рекламе&quot; {КонсультантПлюс}">
        <w:r>
          <w:rPr>
            <w:sz w:val="20"/>
            <w:color w:val="0000ff"/>
          </w:rPr>
          <w:t xml:space="preserve">п. 15</w:t>
        </w:r>
      </w:hyperlink>
      <w:r>
        <w:rPr>
          <w:sz w:val="20"/>
        </w:rPr>
        <w:t xml:space="preserve"> Постановления Пленума ВАС РФ от 08.10.2012 N 58).</w:t>
      </w:r>
    </w:p>
    <w:p>
      <w:pPr>
        <w:pStyle w:val="0"/>
        <w:jc w:val="both"/>
      </w:pPr>
      <w:r>
        <w:rPr>
          <w:sz w:val="30"/>
        </w:rPr>
      </w:r>
    </w:p>
    <w:bookmarkStart w:id="33" w:name="P33"/>
    <w:bookmarkEnd w:id="33"/>
    <w:p>
      <w:pPr>
        <w:pStyle w:val="0"/>
        <w:outlineLvl w:val="0"/>
      </w:pPr>
      <w:r>
        <w:rPr>
          <w:sz w:val="30"/>
          <w:b w:val="on"/>
        </w:rPr>
        <w:t xml:space="preserve">4. Какие особенности есть при размещении социальной рекламы в сети Интернет</w:t>
      </w:r>
    </w:p>
    <w:p>
      <w:pPr>
        <w:pStyle w:val="0"/>
        <w:spacing w:before="200" w:line-rule="auto"/>
        <w:jc w:val="both"/>
      </w:pPr>
      <w:hyperlink w:history="0" r:id="rId37" w:tooltip="Готовое решение: Что понимается под рекламой (КонсультантПлюс, 2022) {КонсультантПлюс}">
        <w:r>
          <w:rPr>
            <w:sz w:val="20"/>
            <w:color w:val="0000ff"/>
          </w:rPr>
          <w:t xml:space="preserve">Социальная реклама</w:t>
        </w:r>
      </w:hyperlink>
      <w:r>
        <w:rPr>
          <w:sz w:val="20"/>
        </w:rPr>
        <w:t xml:space="preserve">, которую вы распространяете в сети Интернет, должна содержать слова "социальная реклама" и указание на рекламодателя социальной рекламы, в том числе на сайт (страницу сайта) в сети Интернет, содержащие информацию о рекламодателе (</w:t>
      </w:r>
      <w:hyperlink w:history="0" r:id="rId38" w:tooltip="Федеральный закон от 13.03.2006 N 38-ФЗ (ред. от 14.07.2022) &quot;О рекламе&quot; (с изм. и доп., вступ. в силу с 13.10.2022) {КонсультантПлюс}">
        <w:r>
          <w:rPr>
            <w:sz w:val="20"/>
            <w:color w:val="0000ff"/>
          </w:rPr>
          <w:t xml:space="preserve">ч. 3.19 ст. 10</w:t>
        </w:r>
      </w:hyperlink>
      <w:r>
        <w:rPr>
          <w:sz w:val="20"/>
        </w:rPr>
        <w:t xml:space="preserve"> Закона о рекламе). Данное требование не распространяется на сайты, зарегистрированные в качестве </w:t>
      </w:r>
      <w:hyperlink w:history="0" r:id="rId39" w:tooltip="Закон РФ от 27.12.1991 N 2124-1 (ред. от 14.07.2022) &quot;О средствах массовой информации&quot; {КонсультантПлюс}">
        <w:r>
          <w:rPr>
            <w:sz w:val="20"/>
            <w:color w:val="0000ff"/>
          </w:rPr>
          <w:t xml:space="preserve">сетевых изданий</w:t>
        </w:r>
      </w:hyperlink>
      <w:r>
        <w:rPr>
          <w:sz w:val="20"/>
        </w:rPr>
        <w:t xml:space="preserve">, а также на </w:t>
      </w:r>
      <w:hyperlink w:history="0" r:id="rId40" w:tooltip="Закон РФ от 27.12.1991 N 2124-1 (ред. от 14.07.2022) &quot;О средствах массовой информации&quot; {КонсультантПлюс}">
        <w:r>
          <w:rPr>
            <w:sz w:val="20"/>
            <w:color w:val="0000ff"/>
          </w:rPr>
          <w:t xml:space="preserve">телеканалы и радиоканалы</w:t>
        </w:r>
      </w:hyperlink>
      <w:r>
        <w:rPr>
          <w:sz w:val="20"/>
        </w:rPr>
        <w:t xml:space="preserve"> (</w:t>
      </w:r>
      <w:hyperlink w:history="0" r:id="rId41" w:tooltip="Федеральный закон от 13.03.2006 N 38-ФЗ (ред. от 14.07.2022) &quot;О рекламе&quot; (с изм. и доп., вступ. в силу с 13.10.2022) {КонсультантПлюс}">
        <w:r>
          <w:rPr>
            <w:sz w:val="20"/>
            <w:color w:val="0000ff"/>
          </w:rPr>
          <w:t xml:space="preserve">ч. 3.20 ст. 10</w:t>
        </w:r>
      </w:hyperlink>
      <w:r>
        <w:rPr>
          <w:sz w:val="20"/>
        </w:rPr>
        <w:t xml:space="preserve"> Закона о рекламе).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Для некоторых рекламораспространителей установлены дополнительные обязанности в связи с распространением социальной рекламы.</w:t>
      </w:r>
    </w:p>
    <w:p>
      <w:pPr>
        <w:pStyle w:val="0"/>
        <w:jc w:val="both"/>
      </w:pPr>
      <w:r>
        <w:rPr>
          <w:sz w:val="24"/>
        </w:rPr>
      </w:r>
    </w:p>
    <w:p>
      <w:pPr>
        <w:pStyle w:val="0"/>
        <w:outlineLvl w:val="1"/>
      </w:pPr>
      <w:r>
        <w:rPr>
          <w:sz w:val="24"/>
          <w:b w:val="on"/>
        </w:rPr>
        <w:t xml:space="preserve">4.1. Какие специальные требования для рекламораспространителей установлены в связи с распространением социальной рекламы в сети Интернет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Специальные требования установлены для рекламораспространителей, для которых одновременно выполняются следующие условия (</w:t>
      </w:r>
      <w:hyperlink w:history="0" r:id="rId42" w:tooltip="Федеральный закон от 13.03.2006 N 38-ФЗ (ред. от 14.07.2022) &quot;О рекламе&quot; (с изм. и доп., вступ. в силу с 13.10.2022) {КонсультантПлюс}">
        <w:r>
          <w:rPr>
            <w:sz w:val="20"/>
            <w:color w:val="0000ff"/>
          </w:rPr>
          <w:t xml:space="preserve">ч. 3.13 ст. 10</w:t>
        </w:r>
      </w:hyperlink>
      <w:r>
        <w:rPr>
          <w:sz w:val="20"/>
        </w:rPr>
        <w:t xml:space="preserve"> Закона о рекламе):</w:t>
      </w:r>
    </w:p>
    <w:p>
      <w:pPr>
        <w:pStyle w:val="0"/>
        <w:spacing w:before="200" w:line-rule="auto"/>
        <w:ind w:firstLine="-227" w:left="540"/>
        <w:jc w:val="both"/>
        <w:numPr>
          <w:ilvl w:val="0"/>
          <w:numId w:val="3"/>
        </w:numPr>
      </w:pPr>
      <w:r>
        <w:rPr>
          <w:sz w:val="20"/>
        </w:rPr>
        <w:t xml:space="preserve">рекламораспространители распространяют рекламу, направленную на привлечение внимания потребителей, находящихся на территории РФ, на принадлежащих им информационных ресурсах (сайтах в сети Интернет, страницах сайта, информационных системах и (или) программах для ЭВМ);</w:t>
      </w:r>
    </w:p>
    <w:p>
      <w:pPr>
        <w:pStyle w:val="0"/>
        <w:spacing w:before="200" w:line-rule="auto"/>
        <w:ind w:firstLine="-227" w:left="540"/>
        <w:jc w:val="both"/>
        <w:numPr>
          <w:ilvl w:val="0"/>
          <w:numId w:val="3"/>
        </w:numPr>
      </w:pPr>
      <w:r>
        <w:rPr>
          <w:sz w:val="20"/>
        </w:rPr>
        <w:t xml:space="preserve">доступ к их информационным ресурсам (сайтам, страницам сайтов, программам для ЭВМ и др.) в течение суток составляет более 100 000 пользователей, находящихся на территории РФ.</w:t>
      </w:r>
    </w:p>
    <w:bookmarkStart w:id="41" w:name="P41"/>
    <w:bookmarkEnd w:id="41"/>
    <w:p>
      <w:pPr>
        <w:pStyle w:val="0"/>
        <w:spacing w:before="200" w:line-rule="auto"/>
        <w:jc w:val="both"/>
      </w:pPr>
      <w:r>
        <w:rPr>
          <w:sz w:val="20"/>
        </w:rPr>
        <w:t xml:space="preserve">Указанные рекламораспространители обязаны (</w:t>
      </w:r>
      <w:hyperlink w:history="0" r:id="rId43" w:tooltip="Федеральный закон от 13.03.2006 N 38-ФЗ (ред. от 14.07.2022) &quot;О рекламе&quot; (с изм. и доп., вступ. в силу с 13.10.2022) {КонсультантПлюс}">
        <w:r>
          <w:rPr>
            <w:sz w:val="20"/>
            <w:color w:val="0000ff"/>
          </w:rPr>
          <w:t xml:space="preserve">ч. 3.13 ст. 10</w:t>
        </w:r>
      </w:hyperlink>
      <w:r>
        <w:rPr>
          <w:sz w:val="20"/>
        </w:rPr>
        <w:t xml:space="preserve"> Закона о рекламе):</w:t>
      </w:r>
    </w:p>
    <w:p>
      <w:pPr>
        <w:pStyle w:val="0"/>
        <w:spacing w:before="200" w:line-rule="auto"/>
        <w:ind w:firstLine="-227" w:left="540"/>
        <w:jc w:val="both"/>
        <w:numPr>
          <w:ilvl w:val="0"/>
          <w:numId w:val="4"/>
        </w:numPr>
      </w:pPr>
      <w:r>
        <w:rPr>
          <w:sz w:val="20"/>
        </w:rPr>
        <w:t xml:space="preserve">направлять </w:t>
      </w:r>
      <w:hyperlink w:history="0" r:id="rId44" w:tooltip="Распоряжение Правительства РФ от 13.07.2021 N 1907-р &lt;Об определении некоммерческой организации, осуществляющей функции оператора социальной рекламы&gt; {КонсультантПлюс}">
        <w:r>
          <w:rPr>
            <w:sz w:val="20"/>
            <w:color w:val="0000ff"/>
          </w:rPr>
          <w:t xml:space="preserve">оператору социальной рекламы</w:t>
        </w:r>
      </w:hyperlink>
      <w:r>
        <w:rPr>
          <w:sz w:val="20"/>
        </w:rPr>
        <w:t xml:space="preserve"> сведения об объемах, о способах, формах и средствах распространения рекламы на принадлежащих им информационных ресурсах для формирования прогнозных значений объемов распространения социальной рекламы в Интернет и (или) прогнозные значения объемов распространения социальной рекламы в сети Интернет. </w:t>
      </w:r>
      <w:hyperlink w:history="0" r:id="rId45" w:tooltip="Приказ Минцифры России от 06.09.2021 N 924 &quot;Об утверждении Требований к сведениям об объемах, о способах, формах и средствах распространения рекламы и прогнозным значениям объемов распространения социальной рекламы в информационно-телекоммуникационной сети &quot;Интернет&quot;, а также к срокам и порядку их предоставления&quot; (Зарегистрировано в Минюсте России 18.11.2021 N 65877)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таким сведениям, прогнозным значениям, а также к срокам и порядку их предоставления утверждены Приказом Минцифры России от 06.09.2021 N 924;</w:t>
      </w:r>
    </w:p>
    <w:p>
      <w:pPr>
        <w:pStyle w:val="0"/>
        <w:spacing w:before="200" w:line-rule="auto"/>
        <w:ind w:firstLine="-227" w:left="540"/>
        <w:jc w:val="both"/>
        <w:numPr>
          <w:ilvl w:val="0"/>
          <w:numId w:val="4"/>
        </w:numPr>
      </w:pPr>
      <w:r>
        <w:rPr>
          <w:sz w:val="20"/>
        </w:rPr>
        <w:t xml:space="preserve">бесплатно распространять на принадлежащих им информационных ресурсах социальную рекламу, предоставляемую оператором социальной рекламы на основании заключенного с ним договора. Такую рекламу нужно распространять в пределах объема, установленного </w:t>
      </w:r>
      <w:hyperlink w:history="0" r:id="rId46" w:tooltip="Федеральный закон от 13.03.2006 N 38-ФЗ (ред. от 14.07.2022) &quot;О рекламе&quot; (с изм. и доп., вступ. в силу с 13.10.2022) {КонсультантПлюс}">
        <w:r>
          <w:rPr>
            <w:sz w:val="20"/>
            <w:color w:val="0000ff"/>
          </w:rPr>
          <w:t xml:space="preserve">ч. 3 ст. 10</w:t>
        </w:r>
      </w:hyperlink>
      <w:r>
        <w:rPr>
          <w:sz w:val="20"/>
        </w:rPr>
        <w:t xml:space="preserve"> Закона о рекламе.</w:t>
      </w:r>
    </w:p>
    <w:p>
      <w:pPr>
        <w:pStyle w:val="0"/>
        <w:spacing w:before="200" w:line-rule="auto"/>
        <w:jc w:val="both"/>
      </w:pPr>
      <w:hyperlink w:history="0" w:anchor="P41" w:tooltip="Указанные рекламораспространители обязаны (ч. 3.13 ст. 10 Закона о рекламе):">
        <w:r>
          <w:rPr>
            <w:sz w:val="20"/>
            <w:color w:val="0000ff"/>
          </w:rPr>
          <w:t xml:space="preserve">Указанные требования</w:t>
        </w:r>
      </w:hyperlink>
      <w:r>
        <w:rPr>
          <w:sz w:val="20"/>
        </w:rPr>
        <w:t xml:space="preserve"> не распространяются на сайты, зарегистрированные в качестве сетевых изданий, а также на телеканалы и радиоканалы (</w:t>
      </w:r>
      <w:hyperlink w:history="0" r:id="rId47" w:tooltip="Федеральный закон от 13.03.2006 N 38-ФЗ (ред. от 14.07.2022) &quot;О рекламе&quot; (с изм. и доп., вступ. в силу с 13.10.2022) {КонсультантПлюс}">
        <w:r>
          <w:rPr>
            <w:sz w:val="20"/>
            <w:color w:val="0000ff"/>
          </w:rPr>
          <w:t xml:space="preserve">ч. 3.20 ст. 10</w:t>
        </w:r>
      </w:hyperlink>
      <w:r>
        <w:rPr>
          <w:sz w:val="20"/>
        </w:rPr>
        <w:t xml:space="preserve"> Закона о рекламе).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6"/>
      <w:headerReference w:type="first" r:id="rId6"/>
      <w:footerReference w:type="default" r:id="rId7"/>
      <w:footerReference w:type="first" r:id="rId7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Готовое решение: Какие требования установлены к размещению рекламы в сети Интернет</w:t>
            <w:br/>
            <w:t>(КонсультантПлюс, 2022)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multiLevelType w:val="multilevel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 w15:restartNumberingAfterBreak="0">
    <w:multiLevelType w:val="multilevel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 w15:restartNumberingAfterBreak="0">
    <w:multiLevelType w:val="multilevel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4" w15:restartNumberingAfterBreak="0">
    <w:multiLevelType w:val="multilevel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numbering" Target="numbering.xml"/>
	<Relationship Id="rId6" Type="http://schemas.openxmlformats.org/officeDocument/2006/relationships/header" Target="header1.xml"/>
	<Relationship Id="rId7" Type="http://schemas.openxmlformats.org/officeDocument/2006/relationships/footer" Target="footer1.xml"/>
	<Relationship Id="rId8" Type="http://schemas.openxmlformats.org/officeDocument/2006/relationships/hyperlink" Target="consultantplus://offline/ref=D93CA94723730726BFB1EFB332F6F2F1AB1D3799DF8597EFDC472A6CB20B334CB82155B20489A2D4AC8BA45603528A62AF1F3D61613A3D82OEX5L" TargetMode = "External"/>
	<Relationship Id="rId9" Type="http://schemas.openxmlformats.org/officeDocument/2006/relationships/hyperlink" Target="consultantplus://offline/ref=D93CA94723730726BFB1E0B82CF6F2F1AE1C3C9CD98097EFDC472A6CB20B334CB82155B20489A2D5AB8BA45603528A62AF1F3D61613A3D82OEX5L" TargetMode = "External"/>
	<Relationship Id="rId10" Type="http://schemas.openxmlformats.org/officeDocument/2006/relationships/hyperlink" Target="consultantplus://offline/ref=D93CA94723730726BFB1E0B82CF6F2F1A91D3A9FDF8297EFDC472A6CB20B334CB82155B20489A2D7A98BA45603528A62AF1F3D61613A3D82OEX5L" TargetMode = "External"/>
	<Relationship Id="rId11" Type="http://schemas.openxmlformats.org/officeDocument/2006/relationships/hyperlink" Target="consultantplus://offline/ref=D93CA94723730726BFB1E0B82CF6F2F1A91D3A9FDF8297EFDC472A6CB20B334CB82155B20489A2D7AB8BA45603528A62AF1F3D61613A3D82OEX5L" TargetMode = "External"/>
	<Relationship Id="rId12" Type="http://schemas.openxmlformats.org/officeDocument/2006/relationships/hyperlink" Target="consultantplus://offline/ref=D93CA94723730726BFB1E0B82CF6F2F1A91D3A9FDF8297EFDC472A6CB20B334CB82155B20489A2D6AC8BA45603528A62AF1F3D61613A3D82OEX5L" TargetMode = "External"/>
	<Relationship Id="rId13" Type="http://schemas.openxmlformats.org/officeDocument/2006/relationships/hyperlink" Target="consultantplus://offline/ref=D93CA94723730726BFB1E0B82CF6F2F1AB163B9CDA8197EFDC472A6CB20B334CB82155B20489A2D7A58BA45603528A62AF1F3D61613A3D82OEX5L" TargetMode = "External"/>
	<Relationship Id="rId14" Type="http://schemas.openxmlformats.org/officeDocument/2006/relationships/hyperlink" Target="consultantplus://offline/ref=D93CA94723730726BFB1E0B82CF6F2F1AE1C3C9CD98097EFDC472A6CB20B334CB82155B20489A2D5AB8BA45603528A62AF1F3D61613A3D82OEX5L" TargetMode = "External"/>
	<Relationship Id="rId15" Type="http://schemas.openxmlformats.org/officeDocument/2006/relationships/hyperlink" Target="consultantplus://offline/ref=D93CA94723730726BFB1E0B82CF6F2F1AE1C3C9CD98097EFDC472A6CB20B334CB82155B20489A2D6AF8BA45603528A62AF1F3D61613A3D82OEX5L" TargetMode = "External"/>
	<Relationship Id="rId16" Type="http://schemas.openxmlformats.org/officeDocument/2006/relationships/hyperlink" Target="consultantplus://offline/ref=D93CA94723730726BFB1E0B82CF6F2F1A91D3A9FDF8297EFDC472A6CB20B334CB82155B20489A2D7A58BA45603528A62AF1F3D61613A3D82OEX5L" TargetMode = "External"/>
	<Relationship Id="rId17" Type="http://schemas.openxmlformats.org/officeDocument/2006/relationships/hyperlink" Target="consultantplus://offline/ref=D93CA94723730726BFB1E0B82CF6F2F1AE1C3C9CD98097EFDC472A6CB20B334CB82155B20489A2D5AB8BA45603528A62AF1F3D61613A3D82OEX5L" TargetMode = "External"/>
	<Relationship Id="rId18" Type="http://schemas.openxmlformats.org/officeDocument/2006/relationships/hyperlink" Target="consultantplus://offline/ref=D93CA94723730726BFB1E0B82CF6F2F1A91D3A9FDF8297EFDC472A6CB20B334CB82155B20489A2D6AD8BA45603528A62AF1F3D61613A3D82OEX5L" TargetMode = "External"/>
	<Relationship Id="rId19" Type="http://schemas.openxmlformats.org/officeDocument/2006/relationships/hyperlink" Target="consultantplus://offline/ref=D93CA94723730726BFB1E0B82CF6F2F1A91D3A9FDF8297EFDC472A6CB20B334CB82155B20489A2D6AF8BA45603528A62AF1F3D61613A3D82OEX5L" TargetMode = "External"/>
	<Relationship Id="rId20" Type="http://schemas.openxmlformats.org/officeDocument/2006/relationships/hyperlink" Target="consultantplus://offline/ref=D93CA94723730726BFB1E0B82CF6F2F1AB163B9CDA8197EFDC472A6CB20B334CB82155B20489A2D7A48BA45603528A62AF1F3D61613A3D82OEX5L" TargetMode = "External"/>
	<Relationship Id="rId21" Type="http://schemas.openxmlformats.org/officeDocument/2006/relationships/hyperlink" Target="consultantplus://offline/ref=D93CA94723730726BFB1E0B82CF6F2F1AE1C3C9CD98097EFDC472A6CB20B334CB82155B20489A6DEAA8BA45603528A62AF1F3D61613A3D82OEX5L" TargetMode = "External"/>
	<Relationship Id="rId22" Type="http://schemas.openxmlformats.org/officeDocument/2006/relationships/hyperlink" Target="consultantplus://offline/ref=D93CA94723730726BFB1E0B82CF6F2F1AE1C3C9CD98097EFDC472A6CB20B334CB82155B10189A983FDC4A50A45079961AF1F3E617DO3XAL" TargetMode = "External"/>
	<Relationship Id="rId23" Type="http://schemas.openxmlformats.org/officeDocument/2006/relationships/hyperlink" Target="consultantplus://offline/ref=D93CA94723730726BFB1E0B82CF6F2F1AE1C3C9CD98097EFDC472A6CB20B334CB82155B20C81A983FDC4A50A45079961AF1F3E617DO3XAL" TargetMode = "External"/>
	<Relationship Id="rId24" Type="http://schemas.openxmlformats.org/officeDocument/2006/relationships/hyperlink" Target="consultantplus://offline/ref=D93CA94723730726BFB1E0B82CF6F2F1AE1C3C9CD98097EFDC472A6CB20B334CB82155B40682F686E8D5FD0547198660B1033C63O7XDL" TargetMode = "External"/>
	<Relationship Id="rId25" Type="http://schemas.openxmlformats.org/officeDocument/2006/relationships/hyperlink" Target="consultantplus://offline/ref=D93CA94723730726BFB1E0B82CF6F2F1A91D3A9FDF8297EFDC472A6CB20B334CB82155B20489A2D3AF8BA45603528A62AF1F3D61613A3D82OEX5L" TargetMode = "External"/>
	<Relationship Id="rId26" Type="http://schemas.openxmlformats.org/officeDocument/2006/relationships/hyperlink" Target="consultantplus://offline/ref=D93CA94723730726BFB1E0B82CF6F2F1A91D3A9FDF8297EFDC472A6CB20B334CB82155B20489A2D2A98BA45603528A62AF1F3D61613A3D82OEX5L" TargetMode = "External"/>
	<Relationship Id="rId27" Type="http://schemas.openxmlformats.org/officeDocument/2006/relationships/hyperlink" Target="consultantplus://offline/ref=D93CA94723730726BFB1E0B82CF6F2F1AE1C3C9CD98097EFDC472A6CB20B334CB82155B20489A7D5A58BA45603528A62AF1F3D61613A3D82OEX5L" TargetMode = "External"/>
	<Relationship Id="rId28" Type="http://schemas.openxmlformats.org/officeDocument/2006/relationships/hyperlink" Target="consultantplus://offline/ref=D93CA94723730726BFB1E0B82CF6F2F1AE1C3C9CD98097EFDC472A6CB20B334CB82155B10C80A983FDC4A50A45079961AF1F3E617DO3XAL" TargetMode = "External"/>
	<Relationship Id="rId29" Type="http://schemas.openxmlformats.org/officeDocument/2006/relationships/hyperlink" Target="consultantplus://offline/ref=D93CA94723730726BFB1E0B82CF6F2F1A9163698D48197EFDC472A6CB20B334CB82155B20489A2D3AF8BA45603528A62AF1F3D61613A3D82OEX5L" TargetMode = "External"/>
	<Relationship Id="rId30" Type="http://schemas.openxmlformats.org/officeDocument/2006/relationships/hyperlink" Target="consultantplus://offline/ref=D93CA94723730726BFB1E0B82CF6F2F1AE1C3C9CD98097EFDC472A6CB20B334CB82155B10080A983FDC4A50A45079961AF1F3E617DO3XAL" TargetMode = "External"/>
	<Relationship Id="rId31" Type="http://schemas.openxmlformats.org/officeDocument/2006/relationships/hyperlink" Target="consultantplus://offline/ref=D93CA94723730726BFB1E0B82CF6F2F1AE1C3C9CD98097EFDC472A6CB20B334CB82155B20489A3D0AF8BA45603528A62AF1F3D61613A3D82OEX5L" TargetMode = "External"/>
	<Relationship Id="rId32" Type="http://schemas.openxmlformats.org/officeDocument/2006/relationships/hyperlink" Target="consultantplus://offline/ref=D93CA94723730726BFB1E0B82CF6F2F1AE1C3C9FD98497EFDC472A6CB20B334CB82155B20489A2D6A58BA45603528A62AF1F3D61613A3D82OEX5L" TargetMode = "External"/>
	<Relationship Id="rId33" Type="http://schemas.openxmlformats.org/officeDocument/2006/relationships/hyperlink" Target="consultantplus://offline/ref=D93CA94723730726BFB1E0B82CF6F2F1AE1E3898D58397EFDC472A6CB20B334CB82155B40C82F686E8D5FD0547198660B1033C63O7XDL" TargetMode = "External"/>
	<Relationship Id="rId34" Type="http://schemas.openxmlformats.org/officeDocument/2006/relationships/hyperlink" Target="consultantplus://offline/ref=D93CA94723730726BFB1E0B82CF6F2F1A91D399DD88597EFDC472A6CB20B334CB82155B20489A2D7A98BA45603528A62AF1F3D61613A3D82OEX5L" TargetMode = "External"/>
	<Relationship Id="rId35" Type="http://schemas.openxmlformats.org/officeDocument/2006/relationships/hyperlink" Target="consultantplus://offline/ref=D93CA94723730726BFB1FCB828F6F2F1AC183D98D58197EFDC472A6CB20B334CB82155B20489A2D2AC8BA45603528A62AF1F3D61613A3D82OEX5L" TargetMode = "External"/>
	<Relationship Id="rId36" Type="http://schemas.openxmlformats.org/officeDocument/2006/relationships/hyperlink" Target="consultantplus://offline/ref=D93CA94723730726BFB1E0B82CF6F2F1AB1D399CD88997EFDC472A6CB20B334CB82155B20489A2D2AC8BA45603528A62AF1F3D61613A3D82OEX5L" TargetMode = "External"/>
	<Relationship Id="rId37" Type="http://schemas.openxmlformats.org/officeDocument/2006/relationships/hyperlink" Target="consultantplus://offline/ref=D93CA94723730726BFB1EFB332F6F2F1AB1D3799DF8597EFDC472A6CB20B334CB82155B20489A2D2A88BA45603528A62AF1F3D61613A3D82OEX5L" TargetMode = "External"/>
	<Relationship Id="rId38" Type="http://schemas.openxmlformats.org/officeDocument/2006/relationships/hyperlink" Target="consultantplus://offline/ref=D93CA94723730726BFB1E0B82CF6F2F1AE1C3C9CD98097EFDC472A6CB20B334CB82155B1068BA983FDC4A50A45079961AF1F3E617DO3XAL" TargetMode = "External"/>
	<Relationship Id="rId39" Type="http://schemas.openxmlformats.org/officeDocument/2006/relationships/hyperlink" Target="consultantplus://offline/ref=D93CA94723730726BFB1E0B82CF6F2F1AE1C3C9EDF8497EFDC472A6CB20B334CB82155B00682F686E8D5FD0547198660B1033C63O7XDL" TargetMode = "External"/>
	<Relationship Id="rId40" Type="http://schemas.openxmlformats.org/officeDocument/2006/relationships/hyperlink" Target="consultantplus://offline/ref=D93CA94723730726BFB1E0B82CF6F2F1AE1C3C9EDF8497EFDC472A6CB20B334CB82155B00482F686E8D5FD0547198660B1033C63O7XDL" TargetMode = "External"/>
	<Relationship Id="rId41" Type="http://schemas.openxmlformats.org/officeDocument/2006/relationships/hyperlink" Target="consultantplus://offline/ref=D93CA94723730726BFB1E0B82CF6F2F1AE1C3C9CD98097EFDC472A6CB20B334CB82155B1068AA983FDC4A50A45079961AF1F3E617DO3XAL" TargetMode = "External"/>
	<Relationship Id="rId42" Type="http://schemas.openxmlformats.org/officeDocument/2006/relationships/hyperlink" Target="consultantplus://offline/ref=D93CA94723730726BFB1E0B82CF6F2F1AE1C3C9CD98097EFDC472A6CB20B334CB82155B1058DA983FDC4A50A45079961AF1F3E617DO3XAL" TargetMode = "External"/>
	<Relationship Id="rId43" Type="http://schemas.openxmlformats.org/officeDocument/2006/relationships/hyperlink" Target="consultantplus://offline/ref=D93CA94723730726BFB1E0B82CF6F2F1AE1C3C9CD98097EFDC472A6CB20B334CB82155B1058DA983FDC4A50A45079961AF1F3E617DO3XAL" TargetMode = "External"/>
	<Relationship Id="rId44" Type="http://schemas.openxmlformats.org/officeDocument/2006/relationships/hyperlink" Target="consultantplus://offline/ref=D93CA94723730726BFB1E0B82CF6F2F1A9173E9BDF8997EFDC472A6CB20B334CAA210DBE0689BCD6AC9EF20745O0X5L" TargetMode = "External"/>
	<Relationship Id="rId45" Type="http://schemas.openxmlformats.org/officeDocument/2006/relationships/hyperlink" Target="consultantplus://offline/ref=D93CA94723730726BFB1E0B82CF6F2F1AE1E3E99D98097EFDC472A6CB20B334CB82155B20489A2D6AC8BA45603528A62AF1F3D61613A3D82OEX5L" TargetMode = "External"/>
	<Relationship Id="rId46" Type="http://schemas.openxmlformats.org/officeDocument/2006/relationships/hyperlink" Target="consultantplus://offline/ref=D93CA94723730726BFB1E0B82CF6F2F1AE1C3C9CD98097EFDC472A6CB20B334CB82155B20489A3D6A98BA45603528A62AF1F3D61613A3D82OEX5L" TargetMode = "External"/>
	<Relationship Id="rId47" Type="http://schemas.openxmlformats.org/officeDocument/2006/relationships/hyperlink" Target="consultantplus://offline/ref=D93CA94723730726BFB1E0B82CF6F2F1AE1C3C9CD98097EFDC472A6CB20B334CB82155B1068AA983FDC4A50A45079961AF1F3E617DO3XA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Готовое решение: Какие требования установлены к размещению рекламы в сети Интернет
(КонсультантПлюс, 2022)</dc:title>
  <dcterms:created xsi:type="dcterms:W3CDTF">2022-10-20T11:23:12Z</dcterms:created>
</cp:coreProperties>
</file>